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F75" w:rsidRDefault="00682F75" w:rsidP="00682F75">
      <w:pPr>
        <w:rPr>
          <w:b/>
          <w:bCs/>
          <w:sz w:val="28"/>
          <w:szCs w:val="28"/>
        </w:rPr>
      </w:pPr>
    </w:p>
    <w:p w:rsidR="00682F75" w:rsidRDefault="00682F75" w:rsidP="00682F7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</w:t>
      </w:r>
    </w:p>
    <w:p w:rsidR="00682F75" w:rsidRDefault="00682F75" w:rsidP="00682F7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работе с обращениями граждан в Администрации</w:t>
      </w:r>
    </w:p>
    <w:p w:rsidR="00682F75" w:rsidRDefault="00682F75" w:rsidP="00682F7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Веселовского района в первом полугодии 2019 года</w:t>
      </w:r>
    </w:p>
    <w:p w:rsidR="00682F75" w:rsidRDefault="00682F75" w:rsidP="00682F75">
      <w:pPr>
        <w:jc w:val="both"/>
        <w:rPr>
          <w:sz w:val="28"/>
          <w:szCs w:val="28"/>
        </w:rPr>
      </w:pPr>
    </w:p>
    <w:p w:rsidR="00682F75" w:rsidRPr="00682F75" w:rsidRDefault="00682F75" w:rsidP="00682F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Администрацию Веселовского района в первом полугодии 2019 года поступило 63 обращения граждан, содержащих 68 вопросов. Из них письменных обращений - 44 (70 процентов), на личном приеме у главы Администрации района и его заместителей в текущем периоде побывало 19 человек (30 процентов). В аналогичном периоде прошлого года   поступило 79 </w:t>
      </w:r>
      <w:proofErr w:type="gramStart"/>
      <w:r>
        <w:rPr>
          <w:sz w:val="28"/>
          <w:szCs w:val="28"/>
        </w:rPr>
        <w:t xml:space="preserve">обращений,   </w:t>
      </w:r>
      <w:proofErr w:type="gramEnd"/>
      <w:r>
        <w:rPr>
          <w:sz w:val="28"/>
          <w:szCs w:val="28"/>
        </w:rPr>
        <w:t>письменных - 61  (77 процентов) и устных 18 (23 процента).</w:t>
      </w:r>
    </w:p>
    <w:p w:rsidR="00682F75" w:rsidRDefault="00682F75" w:rsidP="00682F75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электронную приемную от граждан поступило 3 обращения.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социальную значимость ряда обращений, с целью объективного их рассмотрения, отдельные вопросы рассматривались с выездом на место, с участием самих заявителей, либо </w:t>
      </w:r>
      <w:proofErr w:type="spellStart"/>
      <w:r>
        <w:rPr>
          <w:sz w:val="28"/>
          <w:szCs w:val="28"/>
        </w:rPr>
        <w:t>комиссионно</w:t>
      </w:r>
      <w:proofErr w:type="spellEnd"/>
      <w:r>
        <w:rPr>
          <w:sz w:val="28"/>
          <w:szCs w:val="28"/>
        </w:rPr>
        <w:t>.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первом полугодии 2019 года с выездом на место рассмотрено - </w:t>
      </w:r>
      <w:proofErr w:type="gramStart"/>
      <w:r>
        <w:rPr>
          <w:sz w:val="28"/>
          <w:szCs w:val="28"/>
        </w:rPr>
        <w:t>14  (</w:t>
      </w:r>
      <w:proofErr w:type="gramEnd"/>
      <w:r>
        <w:rPr>
          <w:sz w:val="28"/>
          <w:szCs w:val="28"/>
        </w:rPr>
        <w:t>22 процента) обращений, в первом полугодии 2018 года -  21 (26 процентов),   составом комиссии было рассмотрено в отчетном периоде -  5 (8 процентов) в первом полугодии 2018 года - 3 (4 процента).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Наибольшую социальную и общественную значимость имеют коллективные обращения. В первом полугодии 2019 года их поступило 20 (32 процента), аналогичный период 2018 года - 18 (23 процента). Больше всего обращений поступило по вопросам благоустройства и ремонта дорог и тротуаров, их количество составило 16 (25 процентов) от общего количества обращений, в первом полугодии 2018 года – 17 обращений (21 процент). Вопросы ремонта дорог и тротуаров остаются актуальными и ежегодно составляют до 30 процентов от общего количества поступивших обращений.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Повторных обращений в первом полугодии 2019 года поступило 2. В аналогичном периоде 2018 года повторные обращения не поступали.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Жители района адресуют </w:t>
      </w:r>
      <w:proofErr w:type="gramStart"/>
      <w:r>
        <w:rPr>
          <w:sz w:val="28"/>
          <w:szCs w:val="28"/>
        </w:rPr>
        <w:t>обращения  и</w:t>
      </w:r>
      <w:proofErr w:type="gramEnd"/>
      <w:r>
        <w:rPr>
          <w:sz w:val="28"/>
          <w:szCs w:val="28"/>
        </w:rPr>
        <w:t xml:space="preserve"> в вышестоящие органы власти: в адрес Президента Российской Федерации, Губернатора Ростовской области, депутатов Законодательного Собрания Ростовской области, областные органы исполнительной власти. Количество таких обращений за отчетный период составило 12, в   первом полугодии 2018 года -  16. 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рассмотрены своевременно и заявителям направлены ответы с разъяснениями, что предпринимается Администрацией района в решении поставленных в обращениях вопросов. 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63   поступивших   в отчетном периоде обращений, поддержаны были 44 обращения (70 процентов), в том числе меры приняты по 6 обращениям, что составляет 10 процентов от общего количества обращений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даны разъяснения по 8 обращениям (13 процентов). В первом полугодии 2018 года из 79 поступивших   обращений поддержаны были 63 (80 процентов) обращений, в том числе меры приняты по 12 обращениям, что составляет 15 процентов от общего количества обращений, даны разъяснения по - 6 обращениям (7 процентов).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Обращения рассматриваются в установленные законодательством сроки.</w:t>
      </w:r>
    </w:p>
    <w:p w:rsidR="00682F75" w:rsidRDefault="00682F75" w:rsidP="00682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работе с обращениями граждан в Администрации района размещается на официальном сайте Администрации района. </w:t>
      </w:r>
    </w:p>
    <w:p w:rsidR="00682F75" w:rsidRDefault="00682F75" w:rsidP="00682F75">
      <w:pPr>
        <w:jc w:val="both"/>
        <w:rPr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jc w:val="both"/>
        <w:rPr>
          <w:b/>
          <w:sz w:val="28"/>
          <w:szCs w:val="28"/>
        </w:rPr>
      </w:pPr>
    </w:p>
    <w:p w:rsidR="00682F75" w:rsidRDefault="00682F75" w:rsidP="00682F75">
      <w:pPr>
        <w:rPr>
          <w:b/>
        </w:rPr>
      </w:pPr>
    </w:p>
    <w:p w:rsidR="00682F75" w:rsidRDefault="00682F75" w:rsidP="00682F75">
      <w:pPr>
        <w:rPr>
          <w:b/>
        </w:rPr>
      </w:pPr>
    </w:p>
    <w:p w:rsidR="00682F75" w:rsidRDefault="00682F75" w:rsidP="00682F75">
      <w:pPr>
        <w:rPr>
          <w:b/>
        </w:rPr>
      </w:pPr>
    </w:p>
    <w:p w:rsidR="00682F75" w:rsidRDefault="00682F75" w:rsidP="00682F75">
      <w:pPr>
        <w:rPr>
          <w:b/>
        </w:rPr>
      </w:pPr>
    </w:p>
    <w:p w:rsidR="00682F75" w:rsidRDefault="00682F75" w:rsidP="00682F75">
      <w:pPr>
        <w:rPr>
          <w:b/>
        </w:rPr>
      </w:pPr>
    </w:p>
    <w:p w:rsidR="00682F75" w:rsidRDefault="00682F75" w:rsidP="00682F75">
      <w:pPr>
        <w:rPr>
          <w:b/>
        </w:rPr>
      </w:pPr>
    </w:p>
    <w:p w:rsidR="00682F75" w:rsidRDefault="00682F75" w:rsidP="00682F75">
      <w:pPr>
        <w:rPr>
          <w:b/>
        </w:rPr>
      </w:pPr>
    </w:p>
    <w:p w:rsidR="00C8458E" w:rsidRDefault="006C6E2A"/>
    <w:sectPr w:rsidR="00C84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F75"/>
    <w:rsid w:val="005B555F"/>
    <w:rsid w:val="00682F75"/>
    <w:rsid w:val="00C5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1BD6D6-381F-40A7-8FA3-DEE49F89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F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82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</dc:creator>
  <cp:keywords/>
  <dc:description/>
  <cp:lastModifiedBy>Кудрявцева</cp:lastModifiedBy>
  <cp:revision>2</cp:revision>
  <dcterms:created xsi:type="dcterms:W3CDTF">2020-07-20T06:37:00Z</dcterms:created>
  <dcterms:modified xsi:type="dcterms:W3CDTF">2020-07-20T06:39:00Z</dcterms:modified>
</cp:coreProperties>
</file>